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7858A" w14:textId="7F813FA9" w:rsidR="00D3215F" w:rsidRPr="00B915EE" w:rsidRDefault="00D3215F" w:rsidP="00D3215F">
      <w:pPr>
        <w:pStyle w:val="Header"/>
        <w:jc w:val="both"/>
        <w:rPr>
          <w:rFonts w:eastAsia="宋体" w:cs="Arial"/>
          <w:bCs/>
          <w:sz w:val="22"/>
          <w:szCs w:val="22"/>
          <w:lang w:eastAsia="zh-CN"/>
        </w:rPr>
      </w:pPr>
      <w:bookmarkStart w:id="0" w:name="OLE_LINK24"/>
      <w:bookmarkStart w:id="1" w:name="OLE_LINK25"/>
      <w:bookmarkStart w:id="2" w:name="OLE_LINK13"/>
      <w:bookmarkStart w:id="3" w:name="OLE_LINK14"/>
      <w:r w:rsidRPr="00B915EE">
        <w:rPr>
          <w:rFonts w:eastAsia="宋体" w:cs="Arial"/>
          <w:bCs/>
          <w:sz w:val="22"/>
          <w:szCs w:val="22"/>
          <w:lang w:eastAsia="zh-CN"/>
        </w:rPr>
        <w:t>3GPP TSG-RAN WG2 Meeting #1</w:t>
      </w:r>
      <w:r>
        <w:rPr>
          <w:rFonts w:eastAsia="宋体" w:cs="Arial"/>
          <w:bCs/>
          <w:sz w:val="22"/>
          <w:szCs w:val="22"/>
          <w:lang w:eastAsia="zh-CN"/>
        </w:rPr>
        <w:t>1</w:t>
      </w:r>
      <w:r w:rsidR="00A7672A">
        <w:rPr>
          <w:rFonts w:eastAsia="宋体" w:cs="Arial"/>
          <w:bCs/>
          <w:sz w:val="22"/>
          <w:szCs w:val="22"/>
          <w:lang w:eastAsia="zh-CN"/>
        </w:rPr>
        <w:t>5</w:t>
      </w:r>
      <w:r>
        <w:rPr>
          <w:rFonts w:eastAsia="宋体" w:cs="Arial"/>
          <w:bCs/>
          <w:sz w:val="22"/>
          <w:szCs w:val="22"/>
          <w:lang w:eastAsia="zh-CN"/>
        </w:rPr>
        <w:t xml:space="preserve"> electronic             </w:t>
      </w:r>
      <w:r w:rsidRPr="00B915EE">
        <w:rPr>
          <w:rFonts w:eastAsia="宋体" w:cs="Arial"/>
          <w:bCs/>
          <w:sz w:val="22"/>
          <w:szCs w:val="22"/>
          <w:lang w:eastAsia="zh-CN"/>
        </w:rPr>
        <w:tab/>
      </w:r>
      <w:r w:rsidRPr="00DA61B6">
        <w:rPr>
          <w:rFonts w:eastAsia="宋体" w:cs="Arial"/>
          <w:bCs/>
          <w:sz w:val="22"/>
          <w:szCs w:val="22"/>
          <w:lang w:eastAsia="zh-CN"/>
        </w:rPr>
        <w:t>R2-21</w:t>
      </w:r>
      <w:r w:rsidR="004D2064">
        <w:rPr>
          <w:rFonts w:eastAsia="宋体" w:cs="Arial"/>
          <w:bCs/>
          <w:sz w:val="22"/>
          <w:szCs w:val="22"/>
          <w:lang w:eastAsia="zh-CN"/>
        </w:rPr>
        <w:t>08221</w:t>
      </w:r>
    </w:p>
    <w:bookmarkEnd w:id="0"/>
    <w:bookmarkEnd w:id="1"/>
    <w:p w14:paraId="6BCAB9A6" w14:textId="4646BDE4" w:rsidR="00D3215F" w:rsidRPr="007C5BDB" w:rsidRDefault="00A7672A" w:rsidP="00D3215F">
      <w:pPr>
        <w:pStyle w:val="Header"/>
        <w:jc w:val="both"/>
        <w:rPr>
          <w:rFonts w:eastAsia="宋体" w:cs="Arial"/>
          <w:bCs/>
          <w:sz w:val="22"/>
          <w:szCs w:val="22"/>
          <w:lang w:eastAsia="zh-CN"/>
        </w:rPr>
      </w:pPr>
      <w:r>
        <w:rPr>
          <w:rFonts w:eastAsia="宋体" w:cs="Arial"/>
          <w:bCs/>
          <w:sz w:val="22"/>
          <w:szCs w:val="22"/>
          <w:lang w:eastAsia="zh-CN"/>
        </w:rPr>
        <w:t>E-Meeting</w:t>
      </w:r>
      <w:r w:rsidRPr="007C5BDB">
        <w:rPr>
          <w:rFonts w:eastAsia="宋体" w:cs="Arial"/>
          <w:bCs/>
          <w:sz w:val="22"/>
          <w:szCs w:val="22"/>
          <w:lang w:eastAsia="zh-CN"/>
        </w:rPr>
        <w:t xml:space="preserve">, </w:t>
      </w:r>
      <w:r>
        <w:rPr>
          <w:rFonts w:eastAsia="宋体" w:cs="Arial"/>
          <w:bCs/>
          <w:sz w:val="22"/>
          <w:szCs w:val="22"/>
          <w:lang w:eastAsia="zh-CN"/>
        </w:rPr>
        <w:t>16</w:t>
      </w:r>
      <w:r w:rsidRPr="00074B63">
        <w:rPr>
          <w:rFonts w:eastAsia="宋体" w:cs="Arial"/>
          <w:bCs/>
          <w:sz w:val="22"/>
          <w:szCs w:val="22"/>
          <w:vertAlign w:val="superscript"/>
          <w:lang w:eastAsia="zh-CN"/>
        </w:rPr>
        <w:t>th</w:t>
      </w:r>
      <w:r w:rsidR="00074B63">
        <w:rPr>
          <w:rFonts w:eastAsia="宋体" w:cs="Arial"/>
          <w:bCs/>
          <w:sz w:val="22"/>
          <w:szCs w:val="22"/>
          <w:lang w:eastAsia="zh-CN"/>
        </w:rPr>
        <w:t xml:space="preserve"> </w:t>
      </w:r>
      <w:r>
        <w:rPr>
          <w:rFonts w:eastAsia="宋体" w:cs="Arial"/>
          <w:bCs/>
          <w:sz w:val="22"/>
          <w:szCs w:val="22"/>
          <w:lang w:eastAsia="zh-CN"/>
        </w:rPr>
        <w:t>– 27</w:t>
      </w:r>
      <w:r w:rsidRPr="00074B63">
        <w:rPr>
          <w:rFonts w:eastAsia="宋体" w:cs="Arial"/>
          <w:bCs/>
          <w:sz w:val="22"/>
          <w:szCs w:val="22"/>
          <w:vertAlign w:val="superscript"/>
          <w:lang w:eastAsia="zh-CN"/>
        </w:rPr>
        <w:t>th</w:t>
      </w:r>
      <w:r w:rsidR="00074B63">
        <w:rPr>
          <w:rFonts w:eastAsia="宋体" w:cs="Arial"/>
          <w:bCs/>
          <w:sz w:val="22"/>
          <w:szCs w:val="22"/>
          <w:lang w:eastAsia="zh-CN"/>
        </w:rPr>
        <w:t xml:space="preserve"> </w:t>
      </w:r>
      <w:r>
        <w:rPr>
          <w:rFonts w:eastAsia="宋体" w:cs="Arial"/>
          <w:bCs/>
          <w:sz w:val="22"/>
          <w:szCs w:val="22"/>
          <w:lang w:eastAsia="zh-CN"/>
        </w:rPr>
        <w:t>August 2021</w:t>
      </w:r>
      <w:r w:rsidR="00D3215F">
        <w:rPr>
          <w:rFonts w:eastAsia="宋体" w:cs="Arial"/>
          <w:bCs/>
          <w:sz w:val="22"/>
          <w:szCs w:val="22"/>
          <w:lang w:eastAsia="zh-CN"/>
        </w:rPr>
        <w:t xml:space="preserve">                                       </w:t>
      </w:r>
    </w:p>
    <w:p w14:paraId="5B411030" w14:textId="77777777" w:rsidR="00D3215F" w:rsidRPr="00074B63" w:rsidRDefault="00D3215F" w:rsidP="00D3215F">
      <w:pPr>
        <w:pStyle w:val="Header"/>
        <w:jc w:val="both"/>
        <w:rPr>
          <w:rFonts w:eastAsia="宋体" w:cs="Arial"/>
          <w:bCs/>
          <w:sz w:val="22"/>
          <w:szCs w:val="22"/>
          <w:lang w:eastAsia="zh-CN"/>
        </w:rPr>
      </w:pPr>
    </w:p>
    <w:p w14:paraId="6A16D714" w14:textId="19F0C16F" w:rsidR="00D3215F" w:rsidRPr="00B915EE" w:rsidRDefault="00D3215F" w:rsidP="00D3215F">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Pr="00B915EE">
        <w:rPr>
          <w:rFonts w:eastAsia="宋体"/>
          <w:sz w:val="22"/>
          <w:szCs w:val="22"/>
          <w:lang w:eastAsia="zh-CN"/>
        </w:rPr>
        <w:t>vivo</w:t>
      </w:r>
    </w:p>
    <w:p w14:paraId="09460BB6" w14:textId="77777777" w:rsidR="00D3215F" w:rsidRDefault="00D3215F" w:rsidP="00D3215F">
      <w:pPr>
        <w:pStyle w:val="Header"/>
        <w:tabs>
          <w:tab w:val="clear" w:pos="4536"/>
          <w:tab w:val="left" w:pos="1800"/>
        </w:tabs>
        <w:ind w:left="1791" w:hangingChars="814" w:hanging="1791"/>
        <w:jc w:val="both"/>
        <w:rPr>
          <w:rFonts w:cs="Arial"/>
          <w:sz w:val="22"/>
          <w:szCs w:val="22"/>
        </w:rPr>
      </w:pPr>
      <w:r w:rsidRPr="00B915EE">
        <w:rPr>
          <w:rFonts w:cs="Arial"/>
          <w:sz w:val="22"/>
          <w:szCs w:val="22"/>
        </w:rPr>
        <w:t>Title:</w:t>
      </w:r>
      <w:bookmarkStart w:id="4" w:name="Title"/>
      <w:bookmarkEnd w:id="4"/>
      <w:r w:rsidRPr="00B915EE">
        <w:rPr>
          <w:rFonts w:cs="Arial"/>
          <w:sz w:val="22"/>
          <w:szCs w:val="22"/>
        </w:rPr>
        <w:tab/>
      </w:r>
      <w:r w:rsidRPr="00A266ED">
        <w:rPr>
          <w:rFonts w:cs="Arial"/>
          <w:sz w:val="22"/>
          <w:szCs w:val="22"/>
        </w:rPr>
        <w:t xml:space="preserve">Remaining issues on </w:t>
      </w:r>
      <w:proofErr w:type="spellStart"/>
      <w:r w:rsidRPr="00A266ED">
        <w:rPr>
          <w:rFonts w:cs="Arial"/>
          <w:i/>
          <w:iCs/>
          <w:sz w:val="22"/>
          <w:szCs w:val="22"/>
        </w:rPr>
        <w:t>sl-MaxTransNum</w:t>
      </w:r>
      <w:proofErr w:type="spellEnd"/>
      <w:r w:rsidRPr="00A266ED">
        <w:rPr>
          <w:rFonts w:cs="Arial"/>
          <w:sz w:val="22"/>
          <w:szCs w:val="22"/>
        </w:rPr>
        <w:t xml:space="preserve"> configuration and UE </w:t>
      </w:r>
      <w:proofErr w:type="spellStart"/>
      <w:r w:rsidRPr="00A266ED">
        <w:rPr>
          <w:rFonts w:cs="Arial"/>
          <w:sz w:val="22"/>
          <w:szCs w:val="22"/>
        </w:rPr>
        <w:t>behaviour</w:t>
      </w:r>
      <w:proofErr w:type="spellEnd"/>
    </w:p>
    <w:p w14:paraId="5F3BF8BE" w14:textId="77777777" w:rsidR="00D3215F" w:rsidRPr="00B915EE" w:rsidRDefault="00D3215F" w:rsidP="00D3215F">
      <w:pPr>
        <w:pStyle w:val="Header"/>
        <w:tabs>
          <w:tab w:val="clear" w:pos="4536"/>
          <w:tab w:val="left" w:pos="1800"/>
        </w:tabs>
        <w:ind w:left="1791" w:hangingChars="814" w:hanging="1791"/>
        <w:jc w:val="both"/>
        <w:rPr>
          <w:rFonts w:eastAsia="宋体"/>
          <w:sz w:val="22"/>
          <w:szCs w:val="22"/>
          <w:lang w:eastAsia="zh-CN"/>
        </w:rPr>
      </w:pPr>
      <w:r w:rsidRPr="00B915EE">
        <w:rPr>
          <w:rFonts w:cs="Arial"/>
          <w:sz w:val="22"/>
          <w:szCs w:val="22"/>
        </w:rPr>
        <w:t>Agenda Item:</w:t>
      </w:r>
      <w:bookmarkStart w:id="5" w:name="Source"/>
      <w:bookmarkEnd w:id="5"/>
      <w:r w:rsidRPr="00B915EE">
        <w:rPr>
          <w:rFonts w:cs="Arial"/>
          <w:sz w:val="22"/>
          <w:szCs w:val="22"/>
        </w:rPr>
        <w:tab/>
      </w:r>
      <w:r>
        <w:rPr>
          <w:rFonts w:eastAsia="宋体" w:cs="Arial"/>
          <w:sz w:val="22"/>
          <w:szCs w:val="22"/>
          <w:lang w:eastAsia="zh-CN"/>
        </w:rPr>
        <w:t>6.2.3</w:t>
      </w:r>
    </w:p>
    <w:p w14:paraId="1AC270A2" w14:textId="77777777" w:rsidR="00D3215F" w:rsidRPr="00B915EE" w:rsidRDefault="00D3215F" w:rsidP="00D3215F">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6" w:name="DocumentFor"/>
      <w:bookmarkEnd w:id="6"/>
      <w:r w:rsidRPr="00B915EE">
        <w:rPr>
          <w:rFonts w:cs="Arial"/>
          <w:sz w:val="22"/>
          <w:szCs w:val="22"/>
        </w:rPr>
        <w:t>Discussion</w:t>
      </w:r>
      <w:r w:rsidRPr="00B915EE">
        <w:rPr>
          <w:rFonts w:eastAsia="宋体" w:cs="Arial"/>
          <w:sz w:val="22"/>
          <w:szCs w:val="22"/>
          <w:lang w:eastAsia="zh-CN"/>
        </w:rPr>
        <w:t xml:space="preserve"> and Decision</w:t>
      </w:r>
    </w:p>
    <w:p w14:paraId="7F0B64CD"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r w:rsidRPr="00B915EE">
        <w:rPr>
          <w:rFonts w:cs="Times New Roman"/>
          <w:b w:val="0"/>
          <w:bCs w:val="0"/>
          <w:kern w:val="0"/>
          <w:sz w:val="36"/>
          <w:szCs w:val="20"/>
          <w:lang w:eastAsia="en-GB"/>
        </w:rPr>
        <w:t>Introduction</w:t>
      </w:r>
    </w:p>
    <w:p w14:paraId="00332AA1" w14:textId="61D4B48C" w:rsidR="006C28EF" w:rsidRDefault="006C28EF" w:rsidP="00A266ED">
      <w:r w:rsidRPr="006C28EF">
        <w:t xml:space="preserve">In RAN2 #113bis-e meeting, there is an </w:t>
      </w:r>
      <w:r w:rsidR="00615B61">
        <w:t xml:space="preserve">online </w:t>
      </w:r>
      <w:r w:rsidRPr="006C28EF">
        <w:t>discussion on how to handle DG for retransmissions in case of different configuration</w:t>
      </w:r>
      <w:r w:rsidR="0083309B">
        <w:t>s</w:t>
      </w:r>
      <w:r w:rsidRPr="006C28EF">
        <w:t xml:space="preserve"> of </w:t>
      </w:r>
      <w:proofErr w:type="spellStart"/>
      <w:r w:rsidRPr="00615B61">
        <w:rPr>
          <w:i/>
          <w:iCs/>
        </w:rPr>
        <w:t>sl</w:t>
      </w:r>
      <w:proofErr w:type="spellEnd"/>
      <w:r w:rsidRPr="00615B61">
        <w:rPr>
          <w:i/>
          <w:iCs/>
        </w:rPr>
        <w:t>-CG-</w:t>
      </w:r>
      <w:proofErr w:type="spellStart"/>
      <w:r w:rsidRPr="00615B61">
        <w:rPr>
          <w:i/>
          <w:iCs/>
        </w:rPr>
        <w:t>MaxTransNumList</w:t>
      </w:r>
      <w:proofErr w:type="spellEnd"/>
      <w:r w:rsidRPr="006C28EF">
        <w:t xml:space="preserve"> </w:t>
      </w:r>
      <w:r w:rsidR="00615B61">
        <w:t xml:space="preserve">based on post-meeting email discussion </w:t>
      </w:r>
      <w:r w:rsidR="00615B61">
        <w:fldChar w:fldCharType="begin"/>
      </w:r>
      <w:r w:rsidR="00615B61">
        <w:instrText xml:space="preserve"> REF _Ref71389560 \r \h </w:instrText>
      </w:r>
      <w:r w:rsidR="00615B61">
        <w:fldChar w:fldCharType="separate"/>
      </w:r>
      <w:r w:rsidR="00074B63">
        <w:t>[1]</w:t>
      </w:r>
      <w:r w:rsidR="00615B61">
        <w:fldChar w:fldCharType="end"/>
      </w:r>
      <w:r w:rsidRPr="006C28EF">
        <w:t>.</w:t>
      </w:r>
      <w:r w:rsidR="00F920FC">
        <w:t xml:space="preserve"> However, there are still some r</w:t>
      </w:r>
      <w:r w:rsidR="00F920FC" w:rsidRPr="00F920FC">
        <w:t>emaining issues</w:t>
      </w:r>
      <w:r w:rsidR="00F920FC">
        <w:t xml:space="preserve"> </w:t>
      </w:r>
      <w:r w:rsidR="0083309B">
        <w:t xml:space="preserve">that </w:t>
      </w:r>
      <w:r w:rsidR="00F920FC">
        <w:t>need to be discussed:</w:t>
      </w:r>
    </w:p>
    <w:p w14:paraId="1E319DC6" w14:textId="31E2F398" w:rsidR="00F920FC" w:rsidRDefault="00F920FC" w:rsidP="00F920FC">
      <w:pPr>
        <w:pStyle w:val="ListParagraph"/>
        <w:numPr>
          <w:ilvl w:val="0"/>
          <w:numId w:val="23"/>
        </w:numPr>
        <w:ind w:firstLineChars="0"/>
        <w:rPr>
          <w:rFonts w:ascii="Times New Roman" w:hAnsi="Times New Roman"/>
          <w:sz w:val="20"/>
          <w:szCs w:val="20"/>
        </w:rPr>
      </w:pPr>
      <w:r w:rsidRPr="00F920FC">
        <w:rPr>
          <w:rFonts w:ascii="Times New Roman" w:hAnsi="Times New Roman"/>
          <w:sz w:val="20"/>
          <w:szCs w:val="20"/>
        </w:rPr>
        <w:t>UE</w:t>
      </w:r>
      <w:r w:rsidR="00385CF3">
        <w:rPr>
          <w:rFonts w:ascii="Times New Roman" w:hAnsi="Times New Roman"/>
          <w:sz w:val="20"/>
          <w:szCs w:val="20"/>
        </w:rPr>
        <w:t>’s</w:t>
      </w:r>
      <w:r w:rsidRPr="00F920FC">
        <w:rPr>
          <w:rFonts w:ascii="Times New Roman" w:hAnsi="Times New Roman"/>
          <w:sz w:val="20"/>
          <w:szCs w:val="20"/>
        </w:rPr>
        <w:t xml:space="preserve"> </w:t>
      </w:r>
      <w:proofErr w:type="spellStart"/>
      <w:r w:rsidRPr="00F920FC">
        <w:rPr>
          <w:rFonts w:ascii="Times New Roman" w:hAnsi="Times New Roman"/>
          <w:sz w:val="20"/>
          <w:szCs w:val="20"/>
        </w:rPr>
        <w:t>behaviour</w:t>
      </w:r>
      <w:proofErr w:type="spellEnd"/>
      <w:r w:rsidRPr="00F920FC">
        <w:rPr>
          <w:rFonts w:ascii="Times New Roman" w:hAnsi="Times New Roman"/>
          <w:sz w:val="20"/>
          <w:szCs w:val="20"/>
        </w:rPr>
        <w:t xml:space="preserve"> when </w:t>
      </w:r>
      <w:proofErr w:type="spellStart"/>
      <w:r w:rsidRPr="00F920FC">
        <w:rPr>
          <w:rFonts w:ascii="Times New Roman" w:hAnsi="Times New Roman"/>
          <w:i/>
          <w:iCs/>
          <w:sz w:val="20"/>
          <w:szCs w:val="20"/>
        </w:rPr>
        <w:t>sl-MaxTransNum</w:t>
      </w:r>
      <w:proofErr w:type="spellEnd"/>
      <w:r w:rsidRPr="00F920FC">
        <w:rPr>
          <w:rFonts w:ascii="Times New Roman" w:hAnsi="Times New Roman"/>
          <w:sz w:val="20"/>
          <w:szCs w:val="20"/>
        </w:rPr>
        <w:t xml:space="preserve"> is configured with a value larger than the number of CG resources;</w:t>
      </w:r>
    </w:p>
    <w:p w14:paraId="7CF3E5DB" w14:textId="74DD3698" w:rsidR="005703CA" w:rsidRDefault="004C40E2" w:rsidP="005703CA">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0BDE652A" w14:textId="23C01AD1" w:rsidR="0052512E" w:rsidRDefault="00F7742D" w:rsidP="00F3103C">
      <w:pPr>
        <w:jc w:val="both"/>
        <w:rPr>
          <w:lang w:val="en-GB"/>
        </w:rPr>
      </w:pPr>
      <w:r>
        <w:rPr>
          <w:lang w:val="en-GB"/>
        </w:rPr>
        <w:t xml:space="preserve">The contribution is to discuss </w:t>
      </w:r>
      <w:r w:rsidR="0052512E">
        <w:rPr>
          <w:lang w:val="en-GB"/>
        </w:rPr>
        <w:t xml:space="preserve">the skipped proposal 4 in offline discussion </w:t>
      </w:r>
      <w:r w:rsidR="0052512E">
        <w:rPr>
          <w:lang w:val="en-GB"/>
        </w:rPr>
        <w:fldChar w:fldCharType="begin"/>
      </w:r>
      <w:r w:rsidR="0052512E">
        <w:rPr>
          <w:lang w:val="en-GB"/>
        </w:rPr>
        <w:instrText xml:space="preserve"> REF _Ref71389560 \r \h </w:instrText>
      </w:r>
      <w:r w:rsidR="0083309B">
        <w:rPr>
          <w:lang w:val="en-GB"/>
        </w:rPr>
        <w:instrText xml:space="preserve"> \* MERGEFORMAT </w:instrText>
      </w:r>
      <w:r w:rsidR="0052512E">
        <w:rPr>
          <w:lang w:val="en-GB"/>
        </w:rPr>
      </w:r>
      <w:r w:rsidR="0052512E">
        <w:rPr>
          <w:lang w:val="en-GB"/>
        </w:rPr>
        <w:fldChar w:fldCharType="separate"/>
      </w:r>
      <w:r w:rsidR="00074B63">
        <w:rPr>
          <w:lang w:val="en-GB"/>
        </w:rPr>
        <w:t>[1]</w:t>
      </w:r>
      <w:r w:rsidR="0052512E">
        <w:rPr>
          <w:lang w:val="en-GB"/>
        </w:rPr>
        <w:fldChar w:fldCharType="end"/>
      </w:r>
      <w:r w:rsidR="0052512E">
        <w:rPr>
          <w:lang w:val="en-GB"/>
        </w:rPr>
        <w:t xml:space="preserve"> in RAN2 #113bis-e meeting:</w:t>
      </w:r>
    </w:p>
    <w:tbl>
      <w:tblPr>
        <w:tblStyle w:val="TableGrid"/>
        <w:tblW w:w="0" w:type="auto"/>
        <w:tblLook w:val="04A0" w:firstRow="1" w:lastRow="0" w:firstColumn="1" w:lastColumn="0" w:noHBand="0" w:noVBand="1"/>
      </w:tblPr>
      <w:tblGrid>
        <w:gridCol w:w="9060"/>
      </w:tblGrid>
      <w:tr w:rsidR="0052512E" w14:paraId="05BD978E" w14:textId="77777777" w:rsidTr="0052512E">
        <w:tc>
          <w:tcPr>
            <w:tcW w:w="9060" w:type="dxa"/>
          </w:tcPr>
          <w:p w14:paraId="25965CC3" w14:textId="56C625AB" w:rsidR="0052512E" w:rsidRDefault="0052512E" w:rsidP="00F7742D">
            <w:pPr>
              <w:pStyle w:val="Doc-text2"/>
              <w:ind w:left="1259" w:firstLine="0"/>
              <w:jc w:val="both"/>
            </w:pPr>
            <w:r>
              <w:t>Proposal 4</w:t>
            </w:r>
            <w:r>
              <w:tab/>
              <w:t xml:space="preserve">RAN2 discuss to further clarify in the field description that UE does not expect a configuration of </w:t>
            </w:r>
            <w:proofErr w:type="spellStart"/>
            <w:r>
              <w:t>sl-MaxTransNum</w:t>
            </w:r>
            <w:proofErr w:type="spellEnd"/>
            <w:r>
              <w:t xml:space="preserve"> larger than the number of CG resources.</w:t>
            </w:r>
          </w:p>
          <w:p w14:paraId="6AB6E6B5" w14:textId="55E17513" w:rsidR="0052512E" w:rsidRPr="0052512E" w:rsidRDefault="0052512E" w:rsidP="00F3103C">
            <w:pPr>
              <w:pStyle w:val="Doc-text2"/>
              <w:numPr>
                <w:ilvl w:val="0"/>
                <w:numId w:val="22"/>
              </w:numPr>
              <w:jc w:val="both"/>
            </w:pPr>
            <w:r>
              <w:t xml:space="preserve">Skipped to the decision in proposal 5. </w:t>
            </w:r>
          </w:p>
        </w:tc>
      </w:tr>
    </w:tbl>
    <w:p w14:paraId="4628EEA5" w14:textId="52B84438" w:rsidR="0052512E" w:rsidRDefault="00EE229F" w:rsidP="00F3103C">
      <w:pPr>
        <w:jc w:val="both"/>
        <w:rPr>
          <w:lang w:val="en-GB"/>
        </w:rPr>
      </w:pPr>
      <w:r>
        <w:rPr>
          <w:lang w:val="en-GB"/>
        </w:rPr>
        <w:t xml:space="preserve">In proposal </w:t>
      </w:r>
      <w:r w:rsidR="00223B5A">
        <w:rPr>
          <w:lang w:val="en-GB"/>
        </w:rPr>
        <w:t>3</w:t>
      </w:r>
      <w:r w:rsidR="00F7742D">
        <w:rPr>
          <w:lang w:val="en-GB"/>
        </w:rPr>
        <w:t xml:space="preserve"> of the same offline discussion</w:t>
      </w:r>
      <w:r>
        <w:rPr>
          <w:lang w:val="en-GB"/>
        </w:rPr>
        <w:t xml:space="preserve"> we agreed </w:t>
      </w:r>
      <w:r w:rsidR="00223B5A">
        <w:rPr>
          <w:lang w:val="en-GB"/>
        </w:rPr>
        <w:t xml:space="preserve">the WA </w:t>
      </w:r>
      <w:r w:rsidR="00F7742D">
        <w:rPr>
          <w:lang w:val="en-GB"/>
        </w:rPr>
        <w:t xml:space="preserve">which is also informed to RAN1 in </w:t>
      </w:r>
      <w:r w:rsidR="00074958">
        <w:rPr>
          <w:lang w:val="en-GB"/>
        </w:rPr>
        <w:fldChar w:fldCharType="begin"/>
      </w:r>
      <w:r w:rsidR="00074958">
        <w:rPr>
          <w:lang w:val="en-GB"/>
        </w:rPr>
        <w:instrText xml:space="preserve"> REF _Ref77254597 \r \h </w:instrText>
      </w:r>
      <w:r w:rsidR="00074958">
        <w:rPr>
          <w:lang w:val="en-GB"/>
        </w:rPr>
      </w:r>
      <w:r w:rsidR="00074958">
        <w:rPr>
          <w:lang w:val="en-GB"/>
        </w:rPr>
        <w:fldChar w:fldCharType="separate"/>
      </w:r>
      <w:r w:rsidR="00074B63">
        <w:rPr>
          <w:lang w:val="en-GB"/>
        </w:rPr>
        <w:t>[2]</w:t>
      </w:r>
      <w:r w:rsidR="00074958">
        <w:rPr>
          <w:lang w:val="en-GB"/>
        </w:rPr>
        <w:fldChar w:fldCharType="end"/>
      </w:r>
      <w:r>
        <w:rPr>
          <w:lang w:val="en-GB"/>
        </w:rPr>
        <w:t>that:</w:t>
      </w:r>
    </w:p>
    <w:tbl>
      <w:tblPr>
        <w:tblStyle w:val="TableGrid"/>
        <w:tblW w:w="0" w:type="auto"/>
        <w:tblLook w:val="04A0" w:firstRow="1" w:lastRow="0" w:firstColumn="1" w:lastColumn="0" w:noHBand="0" w:noVBand="1"/>
      </w:tblPr>
      <w:tblGrid>
        <w:gridCol w:w="9060"/>
      </w:tblGrid>
      <w:tr w:rsidR="00F7742D" w14:paraId="22C817B7" w14:textId="77777777" w:rsidTr="00F7742D">
        <w:tc>
          <w:tcPr>
            <w:tcW w:w="9060" w:type="dxa"/>
          </w:tcPr>
          <w:p w14:paraId="7E79D407" w14:textId="39F7FEA9" w:rsidR="00F7742D" w:rsidRPr="00F7742D" w:rsidRDefault="00F7742D" w:rsidP="00F3103C">
            <w:pPr>
              <w:jc w:val="both"/>
              <w:rPr>
                <w:lang w:val="en-GB"/>
              </w:rPr>
            </w:pPr>
            <w:r w:rsidRPr="00F7742D">
              <w:rPr>
                <w:lang w:val="en-GB"/>
              </w:rPr>
              <w:t xml:space="preserve">Working assumption: “UE assumes that next retransmission(s) of the MAC PDU is required when FB is disabled, for CG, if </w:t>
            </w:r>
            <w:proofErr w:type="spellStart"/>
            <w:r w:rsidRPr="00F7742D">
              <w:rPr>
                <w:lang w:val="en-GB"/>
              </w:rPr>
              <w:t>sl</w:t>
            </w:r>
            <w:proofErr w:type="spellEnd"/>
            <w:r w:rsidRPr="00F7742D">
              <w:rPr>
                <w:lang w:val="en-GB"/>
              </w:rPr>
              <w:t>-CG-</w:t>
            </w:r>
            <w:proofErr w:type="spellStart"/>
            <w:r w:rsidRPr="00F7742D">
              <w:rPr>
                <w:lang w:val="en-GB"/>
              </w:rPr>
              <w:t>MaxTransNumList</w:t>
            </w:r>
            <w:proofErr w:type="spellEnd"/>
            <w:r w:rsidRPr="00F7742D">
              <w:rPr>
                <w:lang w:val="en-GB"/>
              </w:rPr>
              <w:t xml:space="preserve"> is configured with a value not larger than the number of CG resources, when </w:t>
            </w:r>
            <w:proofErr w:type="spellStart"/>
            <w:r w:rsidRPr="00F7742D">
              <w:rPr>
                <w:lang w:val="en-GB"/>
              </w:rPr>
              <w:t>sl</w:t>
            </w:r>
            <w:proofErr w:type="spellEnd"/>
            <w:r w:rsidRPr="00F7742D">
              <w:rPr>
                <w:lang w:val="en-GB"/>
              </w:rPr>
              <w:t>-CG-</w:t>
            </w:r>
            <w:proofErr w:type="spellStart"/>
            <w:r w:rsidRPr="00F7742D">
              <w:rPr>
                <w:lang w:val="en-GB"/>
              </w:rPr>
              <w:t>MaxTransNum</w:t>
            </w:r>
            <w:proofErr w:type="spellEnd"/>
            <w:r w:rsidRPr="00F7742D">
              <w:rPr>
                <w:lang w:val="en-GB"/>
              </w:rPr>
              <w:t xml:space="preserve"> is not reached”</w:t>
            </w:r>
          </w:p>
        </w:tc>
      </w:tr>
    </w:tbl>
    <w:p w14:paraId="78FA42EC" w14:textId="77777777" w:rsidR="00F3103C" w:rsidRDefault="00223B5A" w:rsidP="00F3103C">
      <w:pPr>
        <w:jc w:val="both"/>
        <w:rPr>
          <w:lang w:val="en-GB"/>
        </w:rPr>
      </w:pPr>
      <w:r>
        <w:rPr>
          <w:lang w:val="en-GB"/>
        </w:rPr>
        <w:t>However, with agree</w:t>
      </w:r>
      <w:r w:rsidR="00F3103C">
        <w:rPr>
          <w:lang w:val="en-GB"/>
        </w:rPr>
        <w:t>ing</w:t>
      </w:r>
      <w:r w:rsidR="0083309B">
        <w:rPr>
          <w:lang w:val="en-GB"/>
        </w:rPr>
        <w:t xml:space="preserve"> on</w:t>
      </w:r>
      <w:r>
        <w:rPr>
          <w:lang w:val="en-GB"/>
        </w:rPr>
        <w:t xml:space="preserve"> this, it is still unclear that when </w:t>
      </w:r>
      <w:proofErr w:type="spellStart"/>
      <w:r w:rsidRPr="00223B5A">
        <w:rPr>
          <w:i/>
          <w:iCs/>
          <w:lang w:val="en-GB"/>
        </w:rPr>
        <w:t>sl</w:t>
      </w:r>
      <w:proofErr w:type="spellEnd"/>
      <w:r w:rsidRPr="00223B5A">
        <w:rPr>
          <w:i/>
          <w:iCs/>
          <w:lang w:val="en-GB"/>
        </w:rPr>
        <w:t>-CG-</w:t>
      </w:r>
      <w:proofErr w:type="spellStart"/>
      <w:r w:rsidRPr="00223B5A">
        <w:rPr>
          <w:i/>
          <w:iCs/>
          <w:lang w:val="en-GB"/>
        </w:rPr>
        <w:t>MaxTransNumList</w:t>
      </w:r>
      <w:proofErr w:type="spellEnd"/>
      <w:r w:rsidRPr="00223B5A">
        <w:rPr>
          <w:lang w:val="en-GB"/>
        </w:rPr>
        <w:t xml:space="preserve"> is configured with a value larger than the number of CG resources</w:t>
      </w:r>
      <w:r>
        <w:rPr>
          <w:lang w:val="en-GB"/>
        </w:rPr>
        <w:t xml:space="preserve">, what is the UE’s behaviour? </w:t>
      </w:r>
      <w:r w:rsidR="00F3103C">
        <w:rPr>
          <w:lang w:val="en-GB"/>
        </w:rPr>
        <w:t>E.g.:</w:t>
      </w:r>
    </w:p>
    <w:p w14:paraId="41BE087A" w14:textId="5F17BA42" w:rsidR="00F3103C" w:rsidRPr="00F3103C" w:rsidRDefault="00F3103C" w:rsidP="00F3103C">
      <w:pPr>
        <w:pStyle w:val="ListParagraph"/>
        <w:numPr>
          <w:ilvl w:val="1"/>
          <w:numId w:val="24"/>
        </w:numPr>
        <w:ind w:firstLineChars="0"/>
        <w:rPr>
          <w:rFonts w:ascii="Times New Roman" w:hAnsi="Times New Roman"/>
          <w:sz w:val="20"/>
          <w:szCs w:val="20"/>
          <w:lang w:val="en-GB"/>
        </w:rPr>
      </w:pPr>
      <w:r w:rsidRPr="00F3103C">
        <w:rPr>
          <w:rFonts w:ascii="Times New Roman" w:hAnsi="Times New Roman"/>
          <w:sz w:val="20"/>
          <w:szCs w:val="20"/>
          <w:lang w:val="en-GB"/>
        </w:rPr>
        <w:t xml:space="preserve">UE may take this configuration as a </w:t>
      </w:r>
      <w:proofErr w:type="spellStart"/>
      <w:r w:rsidRPr="00F3103C">
        <w:rPr>
          <w:rFonts w:ascii="Times New Roman" w:hAnsi="Times New Roman"/>
          <w:sz w:val="20"/>
          <w:szCs w:val="20"/>
          <w:lang w:val="en-GB"/>
        </w:rPr>
        <w:t>worng</w:t>
      </w:r>
      <w:proofErr w:type="spellEnd"/>
      <w:r w:rsidRPr="00F3103C">
        <w:rPr>
          <w:rFonts w:ascii="Times New Roman" w:hAnsi="Times New Roman"/>
          <w:sz w:val="20"/>
          <w:szCs w:val="20"/>
          <w:lang w:val="en-GB"/>
        </w:rPr>
        <w:t xml:space="preserve"> configuration</w:t>
      </w:r>
      <w:r>
        <w:rPr>
          <w:rFonts w:ascii="Times New Roman" w:hAnsi="Times New Roman"/>
          <w:sz w:val="20"/>
          <w:szCs w:val="20"/>
          <w:lang w:val="en-GB"/>
        </w:rPr>
        <w:t>;</w:t>
      </w:r>
    </w:p>
    <w:p w14:paraId="77E3890B" w14:textId="2C515271" w:rsidR="00F3103C" w:rsidRDefault="00223B5A" w:rsidP="00F3103C">
      <w:pPr>
        <w:pStyle w:val="ListParagraph"/>
        <w:numPr>
          <w:ilvl w:val="1"/>
          <w:numId w:val="24"/>
        </w:numPr>
        <w:ind w:firstLineChars="0"/>
        <w:rPr>
          <w:rFonts w:ascii="Times New Roman" w:hAnsi="Times New Roman"/>
          <w:sz w:val="20"/>
          <w:szCs w:val="20"/>
          <w:lang w:val="en-GB"/>
        </w:rPr>
      </w:pPr>
      <w:r w:rsidRPr="00F3103C">
        <w:rPr>
          <w:rFonts w:ascii="Times New Roman" w:hAnsi="Times New Roman"/>
          <w:sz w:val="20"/>
          <w:szCs w:val="20"/>
          <w:lang w:val="en-GB"/>
        </w:rPr>
        <w:t>UE follows the behaviour in WA in this case</w:t>
      </w:r>
      <w:r w:rsidR="00F3103C" w:rsidRPr="00F3103C">
        <w:rPr>
          <w:rFonts w:ascii="Times New Roman" w:hAnsi="Times New Roman"/>
          <w:sz w:val="20"/>
          <w:szCs w:val="20"/>
          <w:lang w:val="en-GB"/>
        </w:rPr>
        <w:t>, i.e. same as when</w:t>
      </w:r>
      <w:r w:rsidR="00F3103C" w:rsidRPr="00F3103C">
        <w:rPr>
          <w:rFonts w:ascii="Times New Roman" w:hAnsi="Times New Roman"/>
          <w:i/>
          <w:iCs/>
          <w:sz w:val="20"/>
          <w:szCs w:val="20"/>
          <w:lang w:val="en-GB"/>
        </w:rPr>
        <w:t xml:space="preserve"> </w:t>
      </w:r>
      <w:proofErr w:type="spellStart"/>
      <w:r w:rsidR="00F3103C" w:rsidRPr="00F3103C">
        <w:rPr>
          <w:rFonts w:ascii="Times New Roman" w:hAnsi="Times New Roman"/>
          <w:i/>
          <w:iCs/>
          <w:sz w:val="20"/>
          <w:szCs w:val="20"/>
          <w:lang w:val="en-GB"/>
        </w:rPr>
        <w:t>sl</w:t>
      </w:r>
      <w:proofErr w:type="spellEnd"/>
      <w:r w:rsidR="00F3103C" w:rsidRPr="00F3103C">
        <w:rPr>
          <w:rFonts w:ascii="Times New Roman" w:hAnsi="Times New Roman"/>
          <w:i/>
          <w:iCs/>
          <w:sz w:val="20"/>
          <w:szCs w:val="20"/>
          <w:lang w:val="en-GB"/>
        </w:rPr>
        <w:t>-CG-</w:t>
      </w:r>
      <w:proofErr w:type="spellStart"/>
      <w:r w:rsidR="00F3103C" w:rsidRPr="00F3103C">
        <w:rPr>
          <w:rFonts w:ascii="Times New Roman" w:hAnsi="Times New Roman"/>
          <w:i/>
          <w:iCs/>
          <w:sz w:val="20"/>
          <w:szCs w:val="20"/>
          <w:lang w:val="en-GB"/>
        </w:rPr>
        <w:t>MaxTransNumList</w:t>
      </w:r>
      <w:proofErr w:type="spellEnd"/>
      <w:r w:rsidR="00F3103C" w:rsidRPr="00F3103C">
        <w:rPr>
          <w:rFonts w:ascii="Times New Roman" w:hAnsi="Times New Roman"/>
          <w:sz w:val="20"/>
          <w:szCs w:val="20"/>
          <w:lang w:val="en-GB"/>
        </w:rPr>
        <w:t xml:space="preserve"> is configured with a value NOT larger than the number of CG resources</w:t>
      </w:r>
      <w:r w:rsidR="00F3103C">
        <w:rPr>
          <w:rFonts w:ascii="Times New Roman" w:hAnsi="Times New Roman"/>
          <w:sz w:val="20"/>
          <w:szCs w:val="20"/>
          <w:lang w:val="en-GB"/>
        </w:rPr>
        <w:t>;</w:t>
      </w:r>
    </w:p>
    <w:p w14:paraId="51DEE405" w14:textId="5F28FF25" w:rsidR="00F3103C" w:rsidRPr="00F3103C" w:rsidRDefault="00F3103C" w:rsidP="00F3103C">
      <w:pPr>
        <w:pStyle w:val="ListParagraph"/>
        <w:numPr>
          <w:ilvl w:val="1"/>
          <w:numId w:val="24"/>
        </w:numPr>
        <w:ind w:firstLineChars="0"/>
        <w:rPr>
          <w:rFonts w:ascii="Times New Roman" w:hAnsi="Times New Roman"/>
          <w:sz w:val="20"/>
          <w:szCs w:val="20"/>
          <w:lang w:val="en-GB"/>
        </w:rPr>
      </w:pPr>
      <w:r w:rsidRPr="00F3103C">
        <w:rPr>
          <w:rFonts w:ascii="Times New Roman" w:hAnsi="Times New Roman"/>
          <w:sz w:val="20"/>
          <w:szCs w:val="20"/>
          <w:lang w:val="en-GB"/>
        </w:rPr>
        <w:t>UE handles it based on implementation</w:t>
      </w:r>
    </w:p>
    <w:p w14:paraId="2D8FDAA1" w14:textId="55396035" w:rsidR="00074958" w:rsidRDefault="00074958" w:rsidP="00F3103C">
      <w:pPr>
        <w:rPr>
          <w:szCs w:val="20"/>
          <w:lang w:val="en-GB"/>
        </w:rPr>
      </w:pPr>
      <w:r>
        <w:rPr>
          <w:szCs w:val="20"/>
          <w:lang w:val="en-GB"/>
        </w:rPr>
        <w:t xml:space="preserve">According to the agreement in RAN2 #113e </w:t>
      </w:r>
      <w:r>
        <w:rPr>
          <w:szCs w:val="20"/>
          <w:lang w:val="en-GB"/>
        </w:rPr>
        <w:fldChar w:fldCharType="begin"/>
      </w:r>
      <w:r>
        <w:rPr>
          <w:szCs w:val="20"/>
          <w:lang w:val="en-GB"/>
        </w:rPr>
        <w:instrText xml:space="preserve"> REF _Ref77254953 \r \h </w:instrText>
      </w:r>
      <w:r>
        <w:rPr>
          <w:szCs w:val="20"/>
          <w:lang w:val="en-GB"/>
        </w:rPr>
      </w:r>
      <w:r>
        <w:rPr>
          <w:szCs w:val="20"/>
          <w:lang w:val="en-GB"/>
        </w:rPr>
        <w:fldChar w:fldCharType="separate"/>
      </w:r>
      <w:r w:rsidR="00074B63">
        <w:rPr>
          <w:szCs w:val="20"/>
          <w:lang w:val="en-GB"/>
        </w:rPr>
        <w:t>[3]</w:t>
      </w:r>
      <w:r>
        <w:rPr>
          <w:szCs w:val="20"/>
          <w:lang w:val="en-GB"/>
        </w:rPr>
        <w:fldChar w:fldCharType="end"/>
      </w:r>
      <w:r>
        <w:rPr>
          <w:szCs w:val="20"/>
          <w:lang w:val="en-GB"/>
        </w:rPr>
        <w:t>:</w:t>
      </w:r>
    </w:p>
    <w:p w14:paraId="25ED1DF6" w14:textId="3B1F4E79" w:rsidR="00074958" w:rsidRPr="00C51244" w:rsidRDefault="00074958" w:rsidP="00C51244">
      <w:pPr>
        <w:pStyle w:val="ListParagraph"/>
        <w:numPr>
          <w:ilvl w:val="0"/>
          <w:numId w:val="26"/>
        </w:numPr>
        <w:ind w:firstLineChars="0"/>
        <w:rPr>
          <w:i/>
          <w:szCs w:val="20"/>
          <w:lang w:val="en-GB"/>
        </w:rPr>
      </w:pPr>
      <w:r w:rsidRPr="00C51244">
        <w:rPr>
          <w:i/>
          <w:szCs w:val="20"/>
          <w:lang w:val="en-GB"/>
        </w:rPr>
        <w:t xml:space="preserve">RAN2 confirms </w:t>
      </w:r>
      <w:proofErr w:type="spellStart"/>
      <w:r w:rsidRPr="00C51244">
        <w:rPr>
          <w:i/>
          <w:szCs w:val="20"/>
          <w:lang w:val="en-GB"/>
        </w:rPr>
        <w:t>sl</w:t>
      </w:r>
      <w:proofErr w:type="spellEnd"/>
      <w:r w:rsidRPr="00C51244">
        <w:rPr>
          <w:i/>
          <w:szCs w:val="20"/>
          <w:lang w:val="en-GB"/>
        </w:rPr>
        <w:t>-CG-</w:t>
      </w:r>
      <w:proofErr w:type="spellStart"/>
      <w:r w:rsidRPr="00C51244">
        <w:rPr>
          <w:i/>
          <w:szCs w:val="20"/>
          <w:lang w:val="en-GB"/>
        </w:rPr>
        <w:t>MaxTransNumList</w:t>
      </w:r>
      <w:proofErr w:type="spellEnd"/>
      <w:r w:rsidRPr="00C51244">
        <w:rPr>
          <w:i/>
          <w:szCs w:val="20"/>
          <w:lang w:val="en-GB"/>
        </w:rPr>
        <w:t xml:space="preserve"> covers {only CG resources}.</w:t>
      </w:r>
    </w:p>
    <w:p w14:paraId="2C368491" w14:textId="7AC473FA" w:rsidR="00223B5A" w:rsidRPr="00BB7BEE" w:rsidRDefault="00074958" w:rsidP="00F3103C">
      <w:pPr>
        <w:rPr>
          <w:szCs w:val="20"/>
          <w:lang w:val="en-GB"/>
        </w:rPr>
      </w:pPr>
      <w:r>
        <w:rPr>
          <w:szCs w:val="20"/>
          <w:lang w:val="en-GB"/>
        </w:rPr>
        <w:t xml:space="preserve">Therefore, if </w:t>
      </w:r>
      <w:r w:rsidR="00F3103C" w:rsidRPr="00F3103C">
        <w:rPr>
          <w:szCs w:val="20"/>
          <w:lang w:val="en-GB"/>
        </w:rPr>
        <w:t>the UE follows the behaviour in WA in this case,</w:t>
      </w:r>
      <w:r w:rsidR="00F3103C">
        <w:rPr>
          <w:szCs w:val="20"/>
          <w:lang w:val="en-GB"/>
        </w:rPr>
        <w:t xml:space="preserve"> </w:t>
      </w:r>
      <w:r w:rsidR="00223B5A" w:rsidRPr="00F3103C">
        <w:rPr>
          <w:lang w:val="en-GB"/>
        </w:rPr>
        <w:t xml:space="preserve">then it will always </w:t>
      </w:r>
      <w:r w:rsidR="00F3103C">
        <w:rPr>
          <w:lang w:val="en-GB"/>
        </w:rPr>
        <w:t xml:space="preserve">assume </w:t>
      </w:r>
      <w:r w:rsidR="00223B5A" w:rsidRPr="00F3103C">
        <w:rPr>
          <w:lang w:val="en-GB"/>
        </w:rPr>
        <w:t xml:space="preserve">that next retransmission(s) of the MAC PDU is required, because the </w:t>
      </w:r>
      <w:proofErr w:type="spellStart"/>
      <w:r w:rsidR="00223B5A" w:rsidRPr="00F3103C">
        <w:rPr>
          <w:i/>
          <w:iCs/>
          <w:lang w:val="en-GB"/>
        </w:rPr>
        <w:t>sl-MaxTrans</w:t>
      </w:r>
      <w:r w:rsidR="00887950">
        <w:rPr>
          <w:i/>
          <w:iCs/>
          <w:lang w:val="en-GB"/>
        </w:rPr>
        <w:t>Num</w:t>
      </w:r>
      <w:proofErr w:type="spellEnd"/>
      <w:r w:rsidR="00223B5A" w:rsidRPr="00F3103C">
        <w:rPr>
          <w:lang w:val="en-GB"/>
        </w:rPr>
        <w:t xml:space="preserve"> is always NOT reached, which is obviously not reasonable. </w:t>
      </w:r>
      <w:r>
        <w:rPr>
          <w:lang w:val="en-GB"/>
        </w:rPr>
        <w:t>The simplest way is to leave it to UE implementation.</w:t>
      </w:r>
    </w:p>
    <w:p w14:paraId="152B2C48" w14:textId="615C8D11" w:rsidR="00223B5A" w:rsidRPr="00223B5A" w:rsidRDefault="00223B5A" w:rsidP="00F3103C">
      <w:pPr>
        <w:pStyle w:val="Caption"/>
        <w:jc w:val="both"/>
        <w:rPr>
          <w:b/>
          <w:bCs/>
        </w:rPr>
      </w:pPr>
      <w:bookmarkStart w:id="7" w:name="_Ref71543452"/>
      <w:r w:rsidRPr="00223B5A">
        <w:rPr>
          <w:b/>
          <w:bCs/>
        </w:rPr>
        <w:t xml:space="preserve">Observation </w:t>
      </w:r>
      <w:r w:rsidRPr="00223B5A">
        <w:rPr>
          <w:b/>
          <w:bCs/>
        </w:rPr>
        <w:fldChar w:fldCharType="begin"/>
      </w:r>
      <w:r w:rsidRPr="00223B5A">
        <w:rPr>
          <w:b/>
          <w:bCs/>
        </w:rPr>
        <w:instrText xml:space="preserve"> SEQ Observation \* ARABIC </w:instrText>
      </w:r>
      <w:r w:rsidRPr="00223B5A">
        <w:rPr>
          <w:b/>
          <w:bCs/>
        </w:rPr>
        <w:fldChar w:fldCharType="separate"/>
      </w:r>
      <w:r w:rsidR="00074B63">
        <w:rPr>
          <w:b/>
          <w:bCs/>
          <w:noProof/>
        </w:rPr>
        <w:t>1</w:t>
      </w:r>
      <w:r w:rsidRPr="00223B5A">
        <w:rPr>
          <w:b/>
          <w:bCs/>
        </w:rPr>
        <w:fldChar w:fldCharType="end"/>
      </w:r>
      <w:r w:rsidRPr="00223B5A">
        <w:rPr>
          <w:b/>
          <w:bCs/>
        </w:rPr>
        <w:t xml:space="preserve">: UE’s behaviour is still unclear when FB is disabled, for CG, if </w:t>
      </w:r>
      <w:proofErr w:type="spellStart"/>
      <w:r w:rsidRPr="00223B5A">
        <w:rPr>
          <w:b/>
          <w:bCs/>
          <w:i/>
          <w:iCs/>
        </w:rPr>
        <w:t>sl</w:t>
      </w:r>
      <w:proofErr w:type="spellEnd"/>
      <w:r w:rsidRPr="00223B5A">
        <w:rPr>
          <w:b/>
          <w:bCs/>
          <w:i/>
          <w:iCs/>
        </w:rPr>
        <w:t>-CG-</w:t>
      </w:r>
      <w:proofErr w:type="spellStart"/>
      <w:r w:rsidRPr="00223B5A">
        <w:rPr>
          <w:b/>
          <w:bCs/>
          <w:i/>
          <w:iCs/>
        </w:rPr>
        <w:t>MaxTransNumList</w:t>
      </w:r>
      <w:proofErr w:type="spellEnd"/>
      <w:r w:rsidRPr="00223B5A">
        <w:rPr>
          <w:b/>
          <w:bCs/>
        </w:rPr>
        <w:t xml:space="preserve"> is configured with a value larger than the number of CG resources, when </w:t>
      </w:r>
      <w:proofErr w:type="spellStart"/>
      <w:r w:rsidRPr="00223B5A">
        <w:rPr>
          <w:b/>
          <w:bCs/>
          <w:i/>
          <w:iCs/>
        </w:rPr>
        <w:t>sl-MaxTransNum</w:t>
      </w:r>
      <w:proofErr w:type="spellEnd"/>
      <w:r w:rsidRPr="00223B5A">
        <w:rPr>
          <w:b/>
          <w:bCs/>
        </w:rPr>
        <w:t xml:space="preserve"> is not reached.</w:t>
      </w:r>
      <w:bookmarkEnd w:id="7"/>
    </w:p>
    <w:p w14:paraId="68344D31" w14:textId="43D1C2E6" w:rsidR="004F4F03" w:rsidRPr="004F4F03" w:rsidRDefault="00223B5A" w:rsidP="00C51244">
      <w:pPr>
        <w:pStyle w:val="Caption"/>
        <w:jc w:val="both"/>
      </w:pPr>
      <w:bookmarkStart w:id="8" w:name="_Ref71543464"/>
      <w:r w:rsidRPr="009245DD">
        <w:rPr>
          <w:b/>
          <w:bCs/>
        </w:rPr>
        <w:t xml:space="preserve">Proposal </w:t>
      </w:r>
      <w:r w:rsidRPr="009245DD">
        <w:rPr>
          <w:b/>
          <w:bCs/>
        </w:rPr>
        <w:fldChar w:fldCharType="begin"/>
      </w:r>
      <w:r w:rsidRPr="009245DD">
        <w:rPr>
          <w:b/>
          <w:bCs/>
        </w:rPr>
        <w:instrText xml:space="preserve"> SEQ Proposal \* ARABIC </w:instrText>
      </w:r>
      <w:r w:rsidRPr="009245DD">
        <w:rPr>
          <w:b/>
          <w:bCs/>
        </w:rPr>
        <w:fldChar w:fldCharType="separate"/>
      </w:r>
      <w:r w:rsidR="00074B63">
        <w:rPr>
          <w:b/>
          <w:bCs/>
          <w:noProof/>
        </w:rPr>
        <w:t>1</w:t>
      </w:r>
      <w:r w:rsidRPr="009245DD">
        <w:rPr>
          <w:b/>
          <w:bCs/>
        </w:rPr>
        <w:fldChar w:fldCharType="end"/>
      </w:r>
      <w:r w:rsidRPr="009245DD">
        <w:rPr>
          <w:b/>
          <w:bCs/>
        </w:rPr>
        <w:t xml:space="preserve">: </w:t>
      </w:r>
      <w:r w:rsidR="00074958">
        <w:rPr>
          <w:b/>
          <w:bCs/>
        </w:rPr>
        <w:t>Besides the WA</w:t>
      </w:r>
      <w:r w:rsidRPr="009245DD">
        <w:rPr>
          <w:b/>
          <w:bCs/>
        </w:rPr>
        <w:t>,</w:t>
      </w:r>
      <w:r w:rsidR="00074958">
        <w:rPr>
          <w:b/>
          <w:bCs/>
        </w:rPr>
        <w:t xml:space="preserve"> RAN2 to clarify that </w:t>
      </w:r>
      <w:r w:rsidR="009245DD" w:rsidRPr="009245DD">
        <w:rPr>
          <w:b/>
          <w:bCs/>
        </w:rPr>
        <w:t xml:space="preserve">the UE will decide whether the next retransmission(s) of the MAC PDU is required based on implementation </w:t>
      </w:r>
      <w:r w:rsidR="00887950" w:rsidRPr="00223B5A">
        <w:rPr>
          <w:b/>
          <w:bCs/>
        </w:rPr>
        <w:t xml:space="preserve">when </w:t>
      </w:r>
      <w:r w:rsidR="00887950">
        <w:rPr>
          <w:b/>
          <w:bCs/>
        </w:rPr>
        <w:t xml:space="preserve">SL HARQ </w:t>
      </w:r>
      <w:r w:rsidR="00887950" w:rsidRPr="00223B5A">
        <w:rPr>
          <w:b/>
          <w:bCs/>
        </w:rPr>
        <w:t>FB is disabled</w:t>
      </w:r>
      <w:r w:rsidR="00887950">
        <w:rPr>
          <w:b/>
          <w:bCs/>
        </w:rPr>
        <w:t xml:space="preserve"> and when</w:t>
      </w:r>
      <w:r w:rsidR="00887950" w:rsidRPr="009245DD">
        <w:rPr>
          <w:b/>
          <w:bCs/>
          <w:i/>
          <w:iCs/>
        </w:rPr>
        <w:t xml:space="preserve"> </w:t>
      </w:r>
      <w:proofErr w:type="spellStart"/>
      <w:r w:rsidR="009245DD" w:rsidRPr="009245DD">
        <w:rPr>
          <w:b/>
          <w:bCs/>
          <w:i/>
          <w:iCs/>
        </w:rPr>
        <w:t>sl</w:t>
      </w:r>
      <w:r w:rsidR="00887950">
        <w:rPr>
          <w:b/>
          <w:bCs/>
          <w:i/>
          <w:iCs/>
        </w:rPr>
        <w:t>-</w:t>
      </w:r>
      <w:r w:rsidR="00887950">
        <w:rPr>
          <w:b/>
          <w:bCs/>
          <w:i/>
          <w:iCs/>
        </w:rPr>
        <w:lastRenderedPageBreak/>
        <w:t>M</w:t>
      </w:r>
      <w:r w:rsidR="009245DD" w:rsidRPr="009245DD">
        <w:rPr>
          <w:b/>
          <w:bCs/>
          <w:i/>
          <w:iCs/>
        </w:rPr>
        <w:t>axTransNum</w:t>
      </w:r>
      <w:proofErr w:type="spellEnd"/>
      <w:r w:rsidR="009245DD" w:rsidRPr="009245DD">
        <w:rPr>
          <w:b/>
          <w:bCs/>
        </w:rPr>
        <w:t xml:space="preserve"> is not reached, in case</w:t>
      </w:r>
      <w:r w:rsidR="00074958">
        <w:rPr>
          <w:b/>
          <w:bCs/>
        </w:rPr>
        <w:t xml:space="preserve"> </w:t>
      </w:r>
      <w:r w:rsidR="009245DD" w:rsidRPr="009245DD">
        <w:rPr>
          <w:b/>
          <w:bCs/>
        </w:rPr>
        <w:t xml:space="preserve">that </w:t>
      </w:r>
      <w:proofErr w:type="spellStart"/>
      <w:r w:rsidR="009245DD" w:rsidRPr="009245DD">
        <w:rPr>
          <w:b/>
          <w:bCs/>
        </w:rPr>
        <w:t>sl</w:t>
      </w:r>
      <w:proofErr w:type="spellEnd"/>
      <w:r w:rsidR="009245DD" w:rsidRPr="009245DD">
        <w:rPr>
          <w:b/>
          <w:bCs/>
        </w:rPr>
        <w:t>-CG-</w:t>
      </w:r>
      <w:proofErr w:type="spellStart"/>
      <w:r w:rsidR="009245DD" w:rsidRPr="009245DD">
        <w:rPr>
          <w:b/>
          <w:bCs/>
        </w:rPr>
        <w:t>MaxTransNumList</w:t>
      </w:r>
      <w:proofErr w:type="spellEnd"/>
      <w:r w:rsidR="009245DD" w:rsidRPr="009245DD">
        <w:rPr>
          <w:b/>
          <w:bCs/>
        </w:rPr>
        <w:t xml:space="preserve"> is configured with a value larger than the number of CG resources.</w:t>
      </w:r>
      <w:bookmarkEnd w:id="8"/>
    </w:p>
    <w:p w14:paraId="3496B290" w14:textId="47B33D29"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2"/>
    <w:bookmarkEnd w:id="3"/>
    <w:p w14:paraId="74A4D60A" w14:textId="371E94CD" w:rsidR="00300A54" w:rsidRDefault="00300A54" w:rsidP="00E2757C">
      <w:pPr>
        <w:pStyle w:val="NormalIndent"/>
        <w:ind w:left="0"/>
        <w:rPr>
          <w:bCs/>
          <w:sz w:val="20"/>
          <w:szCs w:val="20"/>
        </w:rPr>
      </w:pPr>
      <w:r w:rsidRPr="00300A54">
        <w:rPr>
          <w:bCs/>
          <w:sz w:val="20"/>
          <w:szCs w:val="20"/>
        </w:rPr>
        <w:t xml:space="preserve">We </w:t>
      </w:r>
      <w:r>
        <w:rPr>
          <w:bCs/>
          <w:sz w:val="20"/>
          <w:szCs w:val="20"/>
        </w:rPr>
        <w:t>have the following observation and proposals:</w:t>
      </w:r>
    </w:p>
    <w:p w14:paraId="7ED902F1" w14:textId="449874F6"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_Ref71543452 \h </w:instrText>
      </w:r>
      <w:r>
        <w:rPr>
          <w:bCs/>
          <w:sz w:val="20"/>
          <w:szCs w:val="20"/>
        </w:rPr>
      </w:r>
      <w:r>
        <w:rPr>
          <w:bCs/>
          <w:sz w:val="20"/>
          <w:szCs w:val="20"/>
        </w:rPr>
        <w:fldChar w:fldCharType="separate"/>
      </w:r>
      <w:r w:rsidR="00074B63" w:rsidRPr="00223B5A">
        <w:rPr>
          <w:b/>
          <w:bCs/>
        </w:rPr>
        <w:t xml:space="preserve">Observation </w:t>
      </w:r>
      <w:r w:rsidR="00074B63">
        <w:rPr>
          <w:b/>
          <w:bCs/>
          <w:noProof/>
        </w:rPr>
        <w:t>1</w:t>
      </w:r>
      <w:r w:rsidR="00074B63" w:rsidRPr="00223B5A">
        <w:rPr>
          <w:b/>
          <w:bCs/>
        </w:rPr>
        <w:t xml:space="preserve">: UE’s </w:t>
      </w:r>
      <w:proofErr w:type="spellStart"/>
      <w:r w:rsidR="00074B63" w:rsidRPr="00223B5A">
        <w:rPr>
          <w:b/>
          <w:bCs/>
        </w:rPr>
        <w:t>behaviour</w:t>
      </w:r>
      <w:proofErr w:type="spellEnd"/>
      <w:r w:rsidR="00074B63" w:rsidRPr="00223B5A">
        <w:rPr>
          <w:b/>
          <w:bCs/>
        </w:rPr>
        <w:t xml:space="preserve"> is still unclear when FB is disabled, for CG, if </w:t>
      </w:r>
      <w:proofErr w:type="spellStart"/>
      <w:r w:rsidR="00074B63" w:rsidRPr="00223B5A">
        <w:rPr>
          <w:b/>
          <w:bCs/>
          <w:i/>
          <w:iCs/>
        </w:rPr>
        <w:t>sl</w:t>
      </w:r>
      <w:proofErr w:type="spellEnd"/>
      <w:r w:rsidR="00074B63" w:rsidRPr="00223B5A">
        <w:rPr>
          <w:b/>
          <w:bCs/>
          <w:i/>
          <w:iCs/>
        </w:rPr>
        <w:t>-CG-</w:t>
      </w:r>
      <w:proofErr w:type="spellStart"/>
      <w:r w:rsidR="00074B63" w:rsidRPr="00223B5A">
        <w:rPr>
          <w:b/>
          <w:bCs/>
          <w:i/>
          <w:iCs/>
        </w:rPr>
        <w:t>MaxTransNumList</w:t>
      </w:r>
      <w:proofErr w:type="spellEnd"/>
      <w:r w:rsidR="00074B63" w:rsidRPr="00223B5A">
        <w:rPr>
          <w:b/>
          <w:bCs/>
        </w:rPr>
        <w:t xml:space="preserve"> is configured with a value larger than the number of CG resources, when </w:t>
      </w:r>
      <w:proofErr w:type="spellStart"/>
      <w:r w:rsidR="00074B63" w:rsidRPr="00223B5A">
        <w:rPr>
          <w:b/>
          <w:bCs/>
          <w:i/>
          <w:iCs/>
        </w:rPr>
        <w:t>sl-MaxTransNum</w:t>
      </w:r>
      <w:proofErr w:type="spellEnd"/>
      <w:r w:rsidR="00074B63" w:rsidRPr="00223B5A">
        <w:rPr>
          <w:b/>
          <w:bCs/>
        </w:rPr>
        <w:t xml:space="preserve"> is not reached.</w:t>
      </w:r>
      <w:r>
        <w:rPr>
          <w:bCs/>
          <w:sz w:val="20"/>
          <w:szCs w:val="20"/>
        </w:rPr>
        <w:fldChar w:fldCharType="end"/>
      </w:r>
      <w:bookmarkStart w:id="9" w:name="_GoBack"/>
      <w:bookmarkEnd w:id="9"/>
    </w:p>
    <w:p w14:paraId="7A9DC025" w14:textId="29F55D0C" w:rsidR="00E7002A"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_Ref71543464 \h </w:instrText>
      </w:r>
      <w:r>
        <w:rPr>
          <w:bCs/>
          <w:sz w:val="20"/>
          <w:szCs w:val="20"/>
        </w:rPr>
      </w:r>
      <w:r>
        <w:rPr>
          <w:bCs/>
          <w:sz w:val="20"/>
          <w:szCs w:val="20"/>
        </w:rPr>
        <w:fldChar w:fldCharType="separate"/>
      </w:r>
      <w:r w:rsidR="00074B63" w:rsidRPr="009245DD">
        <w:rPr>
          <w:b/>
          <w:bCs/>
        </w:rPr>
        <w:t xml:space="preserve">Proposal </w:t>
      </w:r>
      <w:r w:rsidR="00074B63">
        <w:rPr>
          <w:b/>
          <w:bCs/>
          <w:noProof/>
        </w:rPr>
        <w:t>1</w:t>
      </w:r>
      <w:r w:rsidR="00074B63" w:rsidRPr="009245DD">
        <w:rPr>
          <w:b/>
          <w:bCs/>
        </w:rPr>
        <w:t xml:space="preserve">: </w:t>
      </w:r>
      <w:r w:rsidR="00074B63">
        <w:rPr>
          <w:b/>
          <w:bCs/>
        </w:rPr>
        <w:t>Besides the WA</w:t>
      </w:r>
      <w:r w:rsidR="00074B63" w:rsidRPr="009245DD">
        <w:rPr>
          <w:b/>
          <w:bCs/>
        </w:rPr>
        <w:t>,</w:t>
      </w:r>
      <w:r w:rsidR="00074B63">
        <w:rPr>
          <w:b/>
          <w:bCs/>
        </w:rPr>
        <w:t xml:space="preserve"> RAN2 to clarify that </w:t>
      </w:r>
      <w:r w:rsidR="00074B63" w:rsidRPr="009245DD">
        <w:rPr>
          <w:b/>
          <w:bCs/>
        </w:rPr>
        <w:t xml:space="preserve">the UE will decide whether the next retransmission(s) of the MAC PDU is required based on implementation </w:t>
      </w:r>
      <w:r w:rsidR="00074B63" w:rsidRPr="00223B5A">
        <w:rPr>
          <w:b/>
          <w:bCs/>
        </w:rPr>
        <w:t xml:space="preserve">when </w:t>
      </w:r>
      <w:r w:rsidR="00074B63">
        <w:rPr>
          <w:b/>
          <w:bCs/>
        </w:rPr>
        <w:t xml:space="preserve">SL HARQ </w:t>
      </w:r>
      <w:r w:rsidR="00074B63" w:rsidRPr="00223B5A">
        <w:rPr>
          <w:b/>
          <w:bCs/>
        </w:rPr>
        <w:t>FB is disabled</w:t>
      </w:r>
      <w:r w:rsidR="00074B63">
        <w:rPr>
          <w:b/>
          <w:bCs/>
        </w:rPr>
        <w:t xml:space="preserve"> and when</w:t>
      </w:r>
      <w:r w:rsidR="00074B63" w:rsidRPr="009245DD">
        <w:rPr>
          <w:b/>
          <w:bCs/>
          <w:i/>
          <w:iCs/>
        </w:rPr>
        <w:t xml:space="preserve"> </w:t>
      </w:r>
      <w:proofErr w:type="spellStart"/>
      <w:r w:rsidR="00074B63" w:rsidRPr="009245DD">
        <w:rPr>
          <w:b/>
          <w:bCs/>
          <w:i/>
          <w:iCs/>
        </w:rPr>
        <w:t>sl</w:t>
      </w:r>
      <w:r w:rsidR="00074B63">
        <w:rPr>
          <w:b/>
          <w:bCs/>
          <w:i/>
          <w:iCs/>
        </w:rPr>
        <w:t>-M</w:t>
      </w:r>
      <w:r w:rsidR="00074B63" w:rsidRPr="009245DD">
        <w:rPr>
          <w:b/>
          <w:bCs/>
          <w:i/>
          <w:iCs/>
        </w:rPr>
        <w:t>axTransNum</w:t>
      </w:r>
      <w:proofErr w:type="spellEnd"/>
      <w:r w:rsidR="00074B63" w:rsidRPr="009245DD">
        <w:rPr>
          <w:b/>
          <w:bCs/>
        </w:rPr>
        <w:t xml:space="preserve"> is not reached, in case</w:t>
      </w:r>
      <w:r w:rsidR="00074B63">
        <w:rPr>
          <w:b/>
          <w:bCs/>
        </w:rPr>
        <w:t xml:space="preserve"> </w:t>
      </w:r>
      <w:r w:rsidR="00074B63" w:rsidRPr="009245DD">
        <w:rPr>
          <w:b/>
          <w:bCs/>
        </w:rPr>
        <w:t xml:space="preserve">that </w:t>
      </w:r>
      <w:proofErr w:type="spellStart"/>
      <w:r w:rsidR="00074B63" w:rsidRPr="009245DD">
        <w:rPr>
          <w:b/>
          <w:bCs/>
        </w:rPr>
        <w:t>sl</w:t>
      </w:r>
      <w:proofErr w:type="spellEnd"/>
      <w:r w:rsidR="00074B63" w:rsidRPr="009245DD">
        <w:rPr>
          <w:b/>
          <w:bCs/>
        </w:rPr>
        <w:t>-CG-</w:t>
      </w:r>
      <w:proofErr w:type="spellStart"/>
      <w:r w:rsidR="00074B63" w:rsidRPr="009245DD">
        <w:rPr>
          <w:b/>
          <w:bCs/>
        </w:rPr>
        <w:t>MaxTransNumList</w:t>
      </w:r>
      <w:proofErr w:type="spellEnd"/>
      <w:r w:rsidR="00074B63" w:rsidRPr="009245DD">
        <w:rPr>
          <w:b/>
          <w:bCs/>
        </w:rPr>
        <w:t xml:space="preserve"> is configured with a value larger than the number of CG resources.</w:t>
      </w:r>
      <w:r>
        <w:rPr>
          <w:bCs/>
          <w:sz w:val="20"/>
          <w:szCs w:val="20"/>
        </w:rPr>
        <w:fldChar w:fldCharType="end"/>
      </w:r>
      <w:r w:rsidR="00887950">
        <w:rPr>
          <w:bCs/>
          <w:sz w:val="20"/>
          <w:szCs w:val="20"/>
        </w:rPr>
        <w:t xml:space="preserve"> </w:t>
      </w:r>
    </w:p>
    <w:p w14:paraId="541EC8CC" w14:textId="77777777" w:rsidR="00BC04D6" w:rsidRPr="00B915EE" w:rsidRDefault="00BC04D6" w:rsidP="008307C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07C19F8D" w14:textId="750934DF" w:rsidR="00B869F4" w:rsidRPr="00385CF3" w:rsidRDefault="006C28EF" w:rsidP="00276A19">
      <w:pPr>
        <w:pStyle w:val="BodyText"/>
        <w:numPr>
          <w:ilvl w:val="0"/>
          <w:numId w:val="5"/>
        </w:numPr>
        <w:snapToGrid w:val="0"/>
        <w:spacing w:line="268" w:lineRule="auto"/>
        <w:contextualSpacing/>
        <w:rPr>
          <w:rFonts w:eastAsia="宋体"/>
          <w:color w:val="000000"/>
          <w:lang w:eastAsia="zh-CN"/>
        </w:rPr>
      </w:pPr>
      <w:bookmarkStart w:id="10" w:name="_Ref71389560"/>
      <w:r w:rsidRPr="005E5131">
        <w:t>R2-2102885</w:t>
      </w:r>
      <w:r>
        <w:t xml:space="preserve">, </w:t>
      </w:r>
      <w:r w:rsidR="00615B61" w:rsidRPr="00615B61">
        <w:t>Summary of [POST113-e][708][V2X/SL] How to handle DG for retransmissions (OPPO)</w:t>
      </w:r>
      <w:r w:rsidR="00615B61">
        <w:t xml:space="preserve">, </w:t>
      </w:r>
      <w:r w:rsidR="00615B61" w:rsidRPr="00615B61">
        <w:t>3GPP TSG-RAN WG2 #113bis-e</w:t>
      </w:r>
      <w:r w:rsidR="00615B61">
        <w:t xml:space="preserve">, </w:t>
      </w:r>
      <w:r w:rsidR="00615B61" w:rsidRPr="00615B61">
        <w:t>E-meeting, April 2021</w:t>
      </w:r>
      <w:bookmarkEnd w:id="10"/>
    </w:p>
    <w:p w14:paraId="369D4557" w14:textId="324D95B0" w:rsidR="00F7742D" w:rsidRPr="00C51244" w:rsidRDefault="00F7742D" w:rsidP="00F7742D">
      <w:pPr>
        <w:pStyle w:val="BodyText"/>
        <w:numPr>
          <w:ilvl w:val="0"/>
          <w:numId w:val="5"/>
        </w:numPr>
        <w:snapToGrid w:val="0"/>
        <w:spacing w:line="268" w:lineRule="auto"/>
        <w:contextualSpacing/>
        <w:rPr>
          <w:rFonts w:eastAsia="宋体"/>
          <w:color w:val="000000"/>
          <w:lang w:eastAsia="zh-CN"/>
        </w:rPr>
      </w:pPr>
      <w:bookmarkStart w:id="11" w:name="_Ref77254597"/>
      <w:bookmarkStart w:id="12" w:name="_Ref71537217"/>
      <w:r w:rsidRPr="00F7742D">
        <w:rPr>
          <w:rFonts w:eastAsia="宋体"/>
          <w:color w:val="000000"/>
          <w:lang w:eastAsia="zh-CN"/>
        </w:rPr>
        <w:t>R2-2104475</w:t>
      </w:r>
      <w:r>
        <w:rPr>
          <w:rFonts w:eastAsia="宋体"/>
          <w:color w:val="000000"/>
          <w:lang w:eastAsia="zh-CN"/>
        </w:rPr>
        <w:t xml:space="preserve">, </w:t>
      </w:r>
      <w:r w:rsidRPr="00F7742D">
        <w:rPr>
          <w:rFonts w:eastAsia="宋体"/>
          <w:color w:val="000000"/>
          <w:lang w:eastAsia="zh-CN"/>
        </w:rPr>
        <w:t>LS on R16 V2X for PUCCH reporting and for minimum time gap</w:t>
      </w:r>
      <w:r>
        <w:rPr>
          <w:rFonts w:eastAsia="宋体"/>
          <w:color w:val="000000"/>
          <w:lang w:eastAsia="zh-CN"/>
        </w:rPr>
        <w:t xml:space="preserve">, RAN2, </w:t>
      </w:r>
      <w:r w:rsidRPr="00F7742D">
        <w:rPr>
          <w:rFonts w:eastAsia="宋体"/>
          <w:color w:val="000000"/>
          <w:lang w:eastAsia="zh-CN"/>
        </w:rPr>
        <w:t>3GPP TSG-RAN WG2 Meeting #113bis-e</w:t>
      </w:r>
      <w:r>
        <w:rPr>
          <w:rFonts w:eastAsia="宋体"/>
          <w:color w:val="000000"/>
          <w:lang w:eastAsia="zh-CN"/>
        </w:rPr>
        <w:t xml:space="preserve">, </w:t>
      </w:r>
      <w:r w:rsidRPr="00F7742D">
        <w:rPr>
          <w:rFonts w:eastAsia="宋体"/>
          <w:color w:val="000000"/>
          <w:lang w:eastAsia="zh-CN"/>
        </w:rPr>
        <w:t>E-meeting, 12 – 20 April 2021</w:t>
      </w:r>
      <w:bookmarkEnd w:id="11"/>
    </w:p>
    <w:p w14:paraId="7D3E5701" w14:textId="6EA65758" w:rsidR="00385CF3" w:rsidRPr="005D35E7" w:rsidRDefault="00385CF3" w:rsidP="00276A19">
      <w:pPr>
        <w:pStyle w:val="BodyText"/>
        <w:numPr>
          <w:ilvl w:val="0"/>
          <w:numId w:val="5"/>
        </w:numPr>
        <w:snapToGrid w:val="0"/>
        <w:spacing w:line="268" w:lineRule="auto"/>
        <w:contextualSpacing/>
        <w:rPr>
          <w:rFonts w:eastAsia="宋体"/>
          <w:color w:val="000000"/>
          <w:lang w:eastAsia="zh-CN"/>
        </w:rPr>
      </w:pPr>
      <w:bookmarkStart w:id="13" w:name="_Ref77254953"/>
      <w:r>
        <w:rPr>
          <w:szCs w:val="20"/>
          <w:lang w:val="en-GB"/>
        </w:rPr>
        <w:t>RAN2 #113-e meeting chairman notes</w:t>
      </w:r>
      <w:bookmarkEnd w:id="12"/>
      <w:bookmarkEnd w:id="13"/>
    </w:p>
    <w:sectPr w:rsidR="00385CF3" w:rsidRPr="005D35E7" w:rsidSect="007F5729">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B7D8B" w14:textId="77777777" w:rsidR="001E3D93" w:rsidRDefault="001E3D93">
      <w:r>
        <w:separator/>
      </w:r>
    </w:p>
  </w:endnote>
  <w:endnote w:type="continuationSeparator" w:id="0">
    <w:p w14:paraId="02D48202" w14:textId="77777777" w:rsidR="001E3D93" w:rsidRDefault="001E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5"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BCEFA" w14:textId="77777777" w:rsidR="001E3D93" w:rsidRDefault="001E3D93">
      <w:r>
        <w:separator/>
      </w:r>
    </w:p>
  </w:footnote>
  <w:footnote w:type="continuationSeparator" w:id="0">
    <w:p w14:paraId="71E7365F" w14:textId="77777777" w:rsidR="001E3D93" w:rsidRDefault="001E3D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A5934" w14:textId="77777777" w:rsidR="00935A37" w:rsidRDefault="00935A37" w:rsidP="00633361">
    <w:pPr>
      <w:pStyle w:val="Header"/>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470E3DBC"/>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160" w:hanging="360"/>
      </w:pPr>
      <w:rPr>
        <w:rFonts w:ascii="Symbol" w:hAnsi="Symbol" w:hint="default"/>
      </w:rPr>
    </w:lvl>
    <w:lvl w:ilvl="2" w:tplc="8A902A56">
      <w:start w:val="1"/>
      <w:numFmt w:val="bullet"/>
      <w:lvlText w:val="•"/>
      <w:lvlJc w:val="left"/>
      <w:pPr>
        <w:ind w:left="1600" w:hanging="400"/>
      </w:pPr>
      <w:rPr>
        <w:rFonts w:ascii="Arial" w:hAnsi="Arial" w:hint="default"/>
        <w:lang w:val="en-GB"/>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006EB"/>
    <w:multiLevelType w:val="hybridMultilevel"/>
    <w:tmpl w:val="17E2933E"/>
    <w:lvl w:ilvl="0" w:tplc="EC5E7D3E">
      <w:start w:val="3"/>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9438D"/>
    <w:multiLevelType w:val="hybridMultilevel"/>
    <w:tmpl w:val="3926E0C2"/>
    <w:lvl w:ilvl="0" w:tplc="EC1C937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195189"/>
    <w:multiLevelType w:val="hybridMultilevel"/>
    <w:tmpl w:val="526A2F68"/>
    <w:lvl w:ilvl="0" w:tplc="5D0CED92">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2913C89"/>
    <w:multiLevelType w:val="hybridMultilevel"/>
    <w:tmpl w:val="403A4284"/>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50214AD0"/>
    <w:multiLevelType w:val="hybridMultilevel"/>
    <w:tmpl w:val="99249C1C"/>
    <w:lvl w:ilvl="0" w:tplc="9C10883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DDC104B"/>
    <w:multiLevelType w:val="hybridMultilevel"/>
    <w:tmpl w:val="30FCB8BE"/>
    <w:lvl w:ilvl="0" w:tplc="DAF20BC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E534720"/>
    <w:multiLevelType w:val="hybridMultilevel"/>
    <w:tmpl w:val="1B921BF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7A0F0C"/>
    <w:multiLevelType w:val="hybridMultilevel"/>
    <w:tmpl w:val="931C3DD0"/>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22"/>
  </w:num>
  <w:num w:numId="3">
    <w:abstractNumId w:val="13"/>
  </w:num>
  <w:num w:numId="4">
    <w:abstractNumId w:val="19"/>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
  </w:num>
  <w:num w:numId="8">
    <w:abstractNumId w:val="17"/>
  </w:num>
  <w:num w:numId="9">
    <w:abstractNumId w:val="18"/>
  </w:num>
  <w:num w:numId="10">
    <w:abstractNumId w:val="7"/>
  </w:num>
  <w:num w:numId="11">
    <w:abstractNumId w:val="14"/>
  </w:num>
  <w:num w:numId="12">
    <w:abstractNumId w:val="10"/>
  </w:num>
  <w:num w:numId="13">
    <w:abstractNumId w:val="5"/>
  </w:num>
  <w:num w:numId="14">
    <w:abstractNumId w:val="21"/>
  </w:num>
  <w:num w:numId="15">
    <w:abstractNumId w:val="23"/>
  </w:num>
  <w:num w:numId="16">
    <w:abstractNumId w:val="6"/>
  </w:num>
  <w:num w:numId="17">
    <w:abstractNumId w:val="15"/>
  </w:num>
  <w:num w:numId="18">
    <w:abstractNumId w:val="9"/>
  </w:num>
  <w:num w:numId="19">
    <w:abstractNumId w:val="4"/>
  </w:num>
  <w:num w:numId="20">
    <w:abstractNumId w:val="0"/>
  </w:num>
  <w:num w:numId="21">
    <w:abstractNumId w:val="20"/>
  </w:num>
  <w:num w:numId="22">
    <w:abstractNumId w:val="8"/>
  </w:num>
  <w:num w:numId="23">
    <w:abstractNumId w:val="16"/>
  </w:num>
  <w:num w:numId="24">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11"/>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272"/>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58"/>
    <w:rsid w:val="000749EF"/>
    <w:rsid w:val="00074B63"/>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01E"/>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52"/>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3D93"/>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B5A"/>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25E"/>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CF3"/>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F2"/>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064"/>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4F03"/>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12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4B6"/>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A7B"/>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B61"/>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42E"/>
    <w:rsid w:val="006C1D94"/>
    <w:rsid w:val="006C1F22"/>
    <w:rsid w:val="006C2241"/>
    <w:rsid w:val="006C227E"/>
    <w:rsid w:val="006C28EF"/>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E43"/>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5BB1"/>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9B"/>
    <w:rsid w:val="008330ED"/>
    <w:rsid w:val="00833705"/>
    <w:rsid w:val="008345B8"/>
    <w:rsid w:val="00834883"/>
    <w:rsid w:val="00834A62"/>
    <w:rsid w:val="008350F0"/>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879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5DD"/>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83C"/>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AEA"/>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6ED"/>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72A"/>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7A1"/>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BEE"/>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244"/>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15F"/>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07F5"/>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07B"/>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DA"/>
    <w:rsid w:val="00E228B3"/>
    <w:rsid w:val="00E22B61"/>
    <w:rsid w:val="00E22F60"/>
    <w:rsid w:val="00E23125"/>
    <w:rsid w:val="00E23250"/>
    <w:rsid w:val="00E2368E"/>
    <w:rsid w:val="00E23F4D"/>
    <w:rsid w:val="00E240B5"/>
    <w:rsid w:val="00E2433C"/>
    <w:rsid w:val="00E244C7"/>
    <w:rsid w:val="00E248BA"/>
    <w:rsid w:val="00E24D2A"/>
    <w:rsid w:val="00E24F06"/>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6B7"/>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29F"/>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3D1C"/>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51D8"/>
    <w:rsid w:val="00F259D2"/>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03C"/>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42D"/>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0FC"/>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6E7C"/>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B4">
    <w:name w:val="B4"/>
    <w:basedOn w:val="List4"/>
    <w:link w:val="B4Char"/>
    <w:rsid w:val="00B918CA"/>
    <w:pPr>
      <w:spacing w:after="180"/>
      <w:ind w:left="1418" w:hanging="284"/>
      <w:contextualSpacing w:val="0"/>
    </w:pPr>
    <w:rPr>
      <w:rFonts w:eastAsia="宋体"/>
      <w:szCs w:val="20"/>
      <w:lang w:val="en-GB"/>
    </w:rPr>
  </w:style>
  <w:style w:type="paragraph" w:customStyle="1" w:styleId="B5">
    <w:name w:val="B5"/>
    <w:basedOn w:val="List5"/>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List4">
    <w:name w:val="List 4"/>
    <w:basedOn w:val="Normal"/>
    <w:rsid w:val="00B918CA"/>
    <w:pPr>
      <w:ind w:left="1132" w:hanging="283"/>
      <w:contextualSpacing/>
    </w:pPr>
  </w:style>
  <w:style w:type="paragraph" w:styleId="List5">
    <w:name w:val="List 5"/>
    <w:basedOn w:val="Normal"/>
    <w:rsid w:val="00B918CA"/>
    <w:pPr>
      <w:ind w:left="1415" w:hanging="283"/>
      <w:contextualSpacing/>
    </w:pPr>
  </w:style>
  <w:style w:type="character" w:customStyle="1" w:styleId="TALCar">
    <w:name w:val="TAL Car"/>
    <w:link w:val="TAL"/>
    <w:qFormat/>
    <w:rsid w:val="004B3DD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147140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87375659">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609406">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3299304">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953273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8706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8090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E90E4-94FC-4D45-BDF8-A71358AEB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3</cp:revision>
  <cp:lastPrinted>2011-08-03T09:36:00Z</cp:lastPrinted>
  <dcterms:created xsi:type="dcterms:W3CDTF">2021-08-06T02:30:00Z</dcterms:created>
  <dcterms:modified xsi:type="dcterms:W3CDTF">2021-08-06T03:40:00Z</dcterms:modified>
</cp:coreProperties>
</file>